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69D43" w14:textId="77777777" w:rsidR="009F43B5" w:rsidRPr="0012038A" w:rsidRDefault="009F43B5" w:rsidP="009F43B5">
      <w:pPr>
        <w:pStyle w:val="list-dash"/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117. Федеральная рабочая программа по учебному предмету «Химия» (базовый уровень). </w:t>
      </w:r>
    </w:p>
    <w:p w14:paraId="027BC193" w14:textId="77777777" w:rsidR="009F43B5" w:rsidRPr="0012038A" w:rsidRDefault="009F43B5" w:rsidP="009F43B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117.1. Федеральная рабочая программа по учебному предмету «Химия» (базовый уровень) (предметная область «Естественно-научные предметы») (далее соответственно – программа по химии, химия) включает пояснительную записку, содержание обучения, планируемые результаты освоения программы по химии.</w:t>
      </w:r>
    </w:p>
    <w:p w14:paraId="60BDDAA6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117.2. Пояснительная записка отражает общие цели и задачи изучения химии, характеристику психологических предпосылок к её изучению обучающимися,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14:paraId="6E79FFA0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117.3.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14:paraId="59508E7E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117.4. Планируемые результаты освоения программы по химии включают личностные, метапредметные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14:paraId="02774ADF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 Пояснительная записка.</w:t>
      </w:r>
    </w:p>
    <w:p w14:paraId="35801159" w14:textId="77777777" w:rsidR="009F43B5" w:rsidRPr="0012038A" w:rsidRDefault="009F43B5" w:rsidP="009F43B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117.5.1. </w:t>
      </w:r>
      <w:r w:rsidRPr="0012038A">
        <w:rPr>
          <w:rFonts w:ascii="Times New Roman" w:eastAsia="SchoolBookSanPin" w:hAnsi="Times New Roman"/>
          <w:sz w:val="28"/>
          <w:szCs w:val="28"/>
        </w:rPr>
        <w:t>Программа по химии на уровне среднего общего образования разработана</w:t>
      </w:r>
      <w:r w:rsidRPr="0012038A">
        <w:rPr>
          <w:rFonts w:ascii="Times New Roman" w:hAnsi="Times New Roman"/>
          <w:sz w:val="28"/>
          <w:szCs w:val="28"/>
        </w:rPr>
        <w:t xml:space="preserve"> на основе требований к результатам освоения основной образовательной программы среднего общего образования, представленных в ФГОС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федеральной рабочей программы воспитания.</w:t>
      </w:r>
    </w:p>
    <w:p w14:paraId="0D264FF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117.5.2. </w:t>
      </w:r>
      <w:r w:rsidRPr="0012038A">
        <w:rPr>
          <w:rFonts w:ascii="Times New Roman" w:hAnsi="Times New Roman"/>
          <w:sz w:val="28"/>
          <w:szCs w:val="28"/>
        </w:rPr>
        <w:t xml:space="preserve">Основу подходов к разработке программы по химии, к определению общей стратегии обучения, воспитания и развития обучающихся средствами учебного предмета «Химия» для 10–11 классов на базовом уровне составили концептуальные положения ФГОС СОО о взаимообусловленности целей, содержания, результатов обучения и требований к уровню подготовки выпускников. </w:t>
      </w:r>
    </w:p>
    <w:p w14:paraId="11D7606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117.5.3. </w:t>
      </w:r>
      <w:r w:rsidRPr="0012038A">
        <w:rPr>
          <w:rFonts w:ascii="Times New Roman" w:hAnsi="Times New Roman"/>
          <w:sz w:val="28"/>
          <w:szCs w:val="28"/>
        </w:rPr>
        <w:t xml:space="preserve">В соответствии с данными положениями программа по химии (базовый уровень) на уровне среднего общего образования: </w:t>
      </w:r>
    </w:p>
    <w:p w14:paraId="0E9ADBF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устанавливает обязательное (инвариантное) предметное содержание, определяет количественные и качественные его характеристики на каждом этапе изучения предмета, предусматривает принципы структурирования содержания и распределения его по классам, основным разделам и темам курса; </w:t>
      </w:r>
    </w:p>
    <w:p w14:paraId="65F5463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даёт примерное распределение учебных часов по тематическим разделам, рекомендует примерную последовательность изучения отдельных тем курса с учётом межпредметных и </w:t>
      </w:r>
      <w:proofErr w:type="spellStart"/>
      <w:r w:rsidRPr="0012038A">
        <w:rPr>
          <w:rFonts w:ascii="Times New Roman" w:hAnsi="Times New Roman"/>
          <w:sz w:val="28"/>
          <w:szCs w:val="28"/>
        </w:rPr>
        <w:t>внутрипредметных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связей, логики учебного процесса, возрастных особенностей обучающихся 10–11 классов; </w:t>
      </w:r>
    </w:p>
    <w:p w14:paraId="0D9330E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даёт методическую интерпретацию целей изучения предмета на уровне </w:t>
      </w:r>
      <w:r w:rsidRPr="0012038A">
        <w:rPr>
          <w:rFonts w:ascii="Times New Roman" w:hAnsi="Times New Roman"/>
          <w:sz w:val="28"/>
          <w:szCs w:val="28"/>
        </w:rPr>
        <w:lastRenderedPageBreak/>
        <w:t>современных приоритетов в системе среднего общего образования, содержательной характеристики планируемых результатов освоения основной образовательной программы среднего общего образования (личностных, метапредметных, предметных), основных видов учебно-познавательной деятельности обучающегося по освоению содержания предмета. По всем названным позициям в программе по химии соблюдена преемственность с федеральной рабочей программой основного общего образования по химии (для 8–9 классов образовательных организаций, базовый уровень).</w:t>
      </w:r>
    </w:p>
    <w:p w14:paraId="62C8CD7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117.5.4. </w:t>
      </w:r>
      <w:r w:rsidRPr="0012038A">
        <w:rPr>
          <w:rFonts w:ascii="Times New Roman" w:hAnsi="Times New Roman"/>
          <w:sz w:val="28"/>
          <w:szCs w:val="28"/>
        </w:rPr>
        <w:t>Программа по химии является ориентиром для составления рабочих программ, авторы которых могут предложить свой подход к структурированию и последовательности изучения учебного материала, а также своё видение относительно возможности выбора вариативной составляющей содержания предмета дополнительно к обязательной (инвариантной) части его содержания.</w:t>
      </w:r>
    </w:p>
    <w:p w14:paraId="4C8002A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117.5.5. </w:t>
      </w:r>
      <w:r w:rsidRPr="0012038A">
        <w:rPr>
          <w:rFonts w:ascii="Times New Roman" w:hAnsi="Times New Roman"/>
          <w:sz w:val="28"/>
          <w:szCs w:val="28"/>
        </w:rPr>
        <w:t xml:space="preserve">Химическое образование, получаемое выпускниками общеобразовательной организации, является неотъемлемой частью их образованности и служит завершающим этапом реализации на соответствующем базовом уровне ключевых ценностей, присущих целостной системе химического образования. Ключевые ценности касаются познания законов природы, формирования мировоззрения и общей культуры человека, а также экологически обоснованного отношения к своему здоровью и природной среде. Реализуется химическое образование обучающихся на уровне среднего общего образования средствами учебного предмета «Химия», содержание и построение которого определены в программе по химии с учётом специфики науки химии, её значения в познании природы и в материальной жизни общества, а также с учётом общих целей и принципов, характеризующих современное состояние системы среднего общего образования в Российской Федерации. </w:t>
      </w:r>
    </w:p>
    <w:p w14:paraId="65F1F2F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 формировании содержания предмета «Химия» учтены следующие положения о специфике и значении науки химии.</w:t>
      </w:r>
    </w:p>
    <w:p w14:paraId="0E02E01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Химия как элемент системы естественных наук играет особую роль в создании новой базы материальной культуры, вносит свой вклад в формирование рационального научного мышления, в создание целостного представления об окружающем мире как о единстве природы и человека, которое формируется в химии на основе понимания вещественного состава окружающего мира, осознания взаимосвязи между строением веществ, их свойствами и возможными областями применения.</w:t>
      </w:r>
    </w:p>
    <w:p w14:paraId="1F5AF36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Современная химия как наука созидательная, наука высоких технологий направлена на решение глобальных проблем устойчивого развития человечества – сырьевой, энергетической, пищевой, экологической безопасности и охраны здоровья. Тесно взаимодействуя с другими естественными науками, химия стала неотъемлемой частью мировой культуры, необходимым условием успешного труда и жизни каждого члена общества.</w:t>
      </w:r>
    </w:p>
    <w:p w14:paraId="7F394AC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117.5.6. </w:t>
      </w:r>
      <w:r w:rsidRPr="0012038A">
        <w:rPr>
          <w:rFonts w:ascii="Times New Roman" w:hAnsi="Times New Roman"/>
          <w:sz w:val="28"/>
          <w:szCs w:val="28"/>
        </w:rPr>
        <w:t xml:space="preserve">В соответствии с общими целями и принципами среднего </w:t>
      </w:r>
      <w:r w:rsidRPr="0012038A">
        <w:rPr>
          <w:rFonts w:ascii="Times New Roman" w:hAnsi="Times New Roman"/>
          <w:sz w:val="28"/>
          <w:szCs w:val="28"/>
        </w:rPr>
        <w:lastRenderedPageBreak/>
        <w:t>общего образования содержание предмета «Химия» (10–11 классы, базовый уровень изучения) ориентировано преимущественно на общекультурную подготовку обучающихся, необходимую им для выработки мировоззренческих ориентиров, успешного включения в жизнь социума, продолжения образования в различных областях, не связанных непосредственно с химией.</w:t>
      </w:r>
    </w:p>
    <w:p w14:paraId="53F5A3C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117.5.7. </w:t>
      </w:r>
      <w:r w:rsidRPr="0012038A">
        <w:rPr>
          <w:rFonts w:ascii="Times New Roman" w:hAnsi="Times New Roman"/>
          <w:sz w:val="28"/>
          <w:szCs w:val="28"/>
        </w:rPr>
        <w:t>Составляющими предмета «Химия» являются базовые курсы – «Органическая химия» и «Общая и неорганическая химия», основным компонентом содержания которых являются основы базовой науки: система знаний по неорганической химии (с включением знаний из общей химии) и органической химии. Формирование данной системы знаний при изучении предмета обеспечивает возможность рассмотрения всего многообразия веществ на основе общих понятий, законов и теорий химии.</w:t>
      </w:r>
    </w:p>
    <w:p w14:paraId="119814A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117.5.8. </w:t>
      </w:r>
      <w:r w:rsidRPr="0012038A">
        <w:rPr>
          <w:rFonts w:ascii="Times New Roman" w:hAnsi="Times New Roman"/>
          <w:sz w:val="28"/>
          <w:szCs w:val="28"/>
        </w:rPr>
        <w:t>Структура содержания курсов – «Органическая химия» и «Общая и неорганическая химия»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уровнях. В курсе органической химии вещества рассматриваются на уровне классической теории строения органических соединений, а также на уровне стереохимических и электронных представлений о строении веществ. Сведения об изучаемых в курсе веществах даются в развитии – от углеводородов до сложных биологически активных соединений. В курсе органической химии получают развитие сформированные на уровне основного общего образования первоначальные представления о химической связи, классификационных признаках веществ, зависимости свойств веществ от их строения, о химической реакции.</w:t>
      </w:r>
    </w:p>
    <w:p w14:paraId="125C457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117.5.9. </w:t>
      </w:r>
      <w:r w:rsidRPr="0012038A">
        <w:rPr>
          <w:rFonts w:ascii="Times New Roman" w:hAnsi="Times New Roman"/>
          <w:sz w:val="28"/>
          <w:szCs w:val="28"/>
        </w:rPr>
        <w:t xml:space="preserve">В предмете «Химия»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реакции. Так, в частности, в курсе «Общая и неорганическая химия» обучающимся предоставляется возможность осознать значение периодического закона с общетеоретических и методологических позиций, глубже понять историческое изменение функций этого закона – от обобщающей до объясняющей и прогнозирующей. </w:t>
      </w:r>
    </w:p>
    <w:p w14:paraId="78E101E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117.5.10. </w:t>
      </w:r>
      <w:r w:rsidRPr="0012038A">
        <w:rPr>
          <w:rFonts w:ascii="Times New Roman" w:hAnsi="Times New Roman"/>
          <w:sz w:val="28"/>
          <w:szCs w:val="28"/>
        </w:rPr>
        <w:t xml:space="preserve">Единая система знаний о важнейших веществах, их составе, строении, свойствах и применении, а также о химических реакциях, их сущности и закономерностях протекания дополняется в курсах 10 и 11 классов элементами содержания, имеющими культурологический и прикладной характер. Эти знания способствуют пониманию взаимосвязи химии с другими науками, раскрывают её роль в познавательной и практической деятельности человека, способствуют воспитанию уважения к процессу творчества в области теории и практических приложений химии, помогают выпускнику ориентироваться в общественно и личностно значимых проблемах, связанных с химией, критически осмысливать информацию и применять её для пополнения знаний, решения интеллектуальных и экспериментальных </w:t>
      </w:r>
      <w:r w:rsidRPr="0012038A">
        <w:rPr>
          <w:rFonts w:ascii="Times New Roman" w:hAnsi="Times New Roman"/>
          <w:sz w:val="28"/>
          <w:szCs w:val="28"/>
        </w:rPr>
        <w:lastRenderedPageBreak/>
        <w:t>исследовательских задач. Содержание учебного предмета «Химия» данного уровня изучения ориентировано на формирование у обучающихся мировоззренческой основы для понимания философских идей, таких как: материальное единство неорганического и органического мира, обусловленность свойств веществ их составом и строением, познаваемость природных явлений путём эксперимента и решения противоречий между новыми фактами и теоретическими предпосылками, осознание роли химии в решении экологических проблем, а также проблем сбережения энергетических ресурсов, сырья, создания новых технологий и материалов.</w:t>
      </w:r>
    </w:p>
    <w:p w14:paraId="6B12CC7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117.5.11. </w:t>
      </w:r>
      <w:r w:rsidRPr="0012038A">
        <w:rPr>
          <w:rFonts w:ascii="Times New Roman" w:hAnsi="Times New Roman"/>
          <w:sz w:val="28"/>
          <w:szCs w:val="28"/>
        </w:rPr>
        <w:t>В плане решения задач воспитания,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 обучающихся универсальных учебных действий, имеющих базовое значение для различных видов деятельности: решения проблем, поиска, анализа и обработки информации, необходимых для приобретения опыта практической и исследовательской деятельности, занимающей важное место в познании химии.</w:t>
      </w:r>
    </w:p>
    <w:p w14:paraId="4B39D68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117.5.12. </w:t>
      </w:r>
      <w:r w:rsidRPr="0012038A">
        <w:rPr>
          <w:rFonts w:ascii="Times New Roman" w:hAnsi="Times New Roman"/>
          <w:sz w:val="28"/>
          <w:szCs w:val="28"/>
        </w:rPr>
        <w:t xml:space="preserve">В практике преподавания химии как на уровне основного общего </w:t>
      </w:r>
      <w:proofErr w:type="gramStart"/>
      <w:r w:rsidRPr="0012038A">
        <w:rPr>
          <w:rFonts w:ascii="Times New Roman" w:hAnsi="Times New Roman"/>
          <w:sz w:val="28"/>
          <w:szCs w:val="28"/>
        </w:rPr>
        <w:t>образования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так и на уровне среднего общего образования,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естествознания, практической деятельности человека и как одного из компонентов мировой культуры. С методической точки зрения такой подход к определению целей изучения предмета является вполне оправданным.</w:t>
      </w:r>
    </w:p>
    <w:p w14:paraId="04E6E96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117.5.13. </w:t>
      </w:r>
      <w:r w:rsidRPr="0012038A">
        <w:rPr>
          <w:rFonts w:ascii="Times New Roman" w:hAnsi="Times New Roman"/>
          <w:sz w:val="28"/>
          <w:szCs w:val="28"/>
        </w:rPr>
        <w:t>Главными целями изучения предмета «Химия» на уровне среднего общего образования на базовом уровне являются:</w:t>
      </w:r>
    </w:p>
    <w:p w14:paraId="29950CC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системы химических знаний как важнейшей составляющей естественно-научной картины мира, в основе которой лежат ключевые понятия, фундаментальные законы и теории химии, освоение языка науки, усвоение и понимание сущности доступных обобщений мировоззренческого характера, ознакомление с историей их развития и становления;</w:t>
      </w:r>
    </w:p>
    <w:p w14:paraId="5617170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и развитие представлений о научных методах познания веществ и химических реакций, необходимых для приобретения умений ориентироваться в мире веществ и химических явлений, имеющих место в природе, в практической и повседневной жизни;</w:t>
      </w:r>
    </w:p>
    <w:p w14:paraId="4EDAB23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развитие умений и способов деятельности, связанных с наблюдением и объяснением химического эксперимента, соблюдением правил безопасного обращения с веществами.</w:t>
      </w:r>
    </w:p>
    <w:p w14:paraId="36F2F56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117.5.14. </w:t>
      </w:r>
      <w:r w:rsidRPr="0012038A">
        <w:rPr>
          <w:rFonts w:ascii="Times New Roman" w:hAnsi="Times New Roman"/>
          <w:sz w:val="28"/>
          <w:szCs w:val="28"/>
        </w:rPr>
        <w:t xml:space="preserve">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образования. Сегодня в преподавании химии в большей степени отдаётся предпочтение практической компоненте содержания обучения, ориентированной на подготовку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выпускника </w:t>
      </w:r>
      <w:proofErr w:type="spellStart"/>
      <w:r w:rsidRPr="0012038A">
        <w:rPr>
          <w:rFonts w:ascii="Times New Roman" w:hAnsi="Times New Roman"/>
          <w:sz w:val="28"/>
          <w:szCs w:val="28"/>
        </w:rPr>
        <w:t>оющеобразовательной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организации, владеющего не набором знаний, а функциональной грамотностью, то есть способами и умениями активного получения знаний и применения их в реальной жизни для решения практических задач.</w:t>
      </w:r>
    </w:p>
    <w:p w14:paraId="21BDC7C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117.5.15. </w:t>
      </w:r>
      <w:r w:rsidRPr="0012038A">
        <w:rPr>
          <w:rFonts w:ascii="Times New Roman" w:hAnsi="Times New Roman"/>
          <w:sz w:val="28"/>
          <w:szCs w:val="28"/>
        </w:rPr>
        <w:t>В этой связи при изучении предмета «Химия» доминирующее значение приобретают такие цели и задачи, как:</w:t>
      </w:r>
    </w:p>
    <w:p w14:paraId="08A55F0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адаптация обучающихся к условиям динамично развивающегося мира, формирование интеллектуально развитой личности, готовой к самообразованию, сотрудничеству, самостоятельному принятию грамотных решений в конкретных жизненных ситуациях, связанных с веществами и их применением;</w:t>
      </w:r>
    </w:p>
    <w:p w14:paraId="4B3B6B8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у обучающихся ключевых навыков (ключевых компетенций), имеющих универсальное значение для различных видов деятельности: решения проблем, поиска, анализа и обработки информации, необходимых для приобретения опыта деятельности, которая занимает важное место в познании химии, а также для оценки с позиций экологической безопасности характера влияния веществ и химических процессов на организм человека и природную среду;</w:t>
      </w:r>
    </w:p>
    <w:p w14:paraId="419A028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развитие познавательных интересов, интеллектуальных и творческих способностей обучающихся: способности самостоятельно приобретать новые знания по химии в соответствии с жизненными потребностями, использовать современные информационные технологии для поиска и анализа учебной и научно-популярной информации химического содержания;</w:t>
      </w:r>
    </w:p>
    <w:p w14:paraId="4C5FA3A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и развитие у обучающихся ассоциативного и логического мышления, наблюдательности, собранности, аккуратности, которые особенно необходимы, в частности, при планировании и проведении химического эксперимента;</w:t>
      </w:r>
    </w:p>
    <w:p w14:paraId="0C15F06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воспитание у обучающихся убеждённости в гуманистической направленности химии, её важной роли в решении глобальных проблем рационального природопользования, пополнения энергетических ресурсов и сохранения природного равновесия, осознания необходимости бережного отношения к природе и своему здоровью, а также приобретения опыта использования полученных знаний для принятия грамотных решений в ситуациях, связанных с химическими явлениями.</w:t>
      </w:r>
    </w:p>
    <w:p w14:paraId="40B42B6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117.5.16. </w:t>
      </w:r>
      <w:r w:rsidRPr="0012038A">
        <w:rPr>
          <w:rFonts w:ascii="Times New Roman" w:hAnsi="Times New Roman"/>
          <w:sz w:val="28"/>
          <w:szCs w:val="28"/>
        </w:rPr>
        <w:t>Цели и задачи изучения предмета «Химия» получили подробную методическую интерпретацию в разделе «Планируемые результаты освоения программы по химии», таким образом обеспечено чёткое представление о том, какие знания и умения имеют прямое отношение к реализации конкретной цели.</w:t>
      </w:r>
    </w:p>
    <w:p w14:paraId="5AF2110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117.5.17. В учебном плане среднего общего образования предмет «Химия» базового уровня входит в состав предметной области «Естественно-научные предметы».</w:t>
      </w:r>
    </w:p>
    <w:p w14:paraId="1383B74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Общее число часов, рекомендованных для изучения химии – </w:t>
      </w:r>
      <w:r w:rsidRPr="0012038A">
        <w:rPr>
          <w:rFonts w:ascii="Times New Roman" w:eastAsia="SchoolBookSanPin" w:hAnsi="Times New Roman"/>
          <w:position w:val="1"/>
          <w:sz w:val="28"/>
          <w:szCs w:val="28"/>
        </w:rPr>
        <w:t>68 часов: в 10 классе – 34 часа (1 час в неделю), в 11 классе – 34 часа (1 час в неделю).</w:t>
      </w:r>
    </w:p>
    <w:p w14:paraId="3F1BA73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bookmarkStart w:id="0" w:name="_Toc118729919"/>
      <w:r w:rsidRPr="0012038A">
        <w:rPr>
          <w:rFonts w:ascii="Times New Roman" w:eastAsia="OfficinaSansBoldITC" w:hAnsi="Times New Roman"/>
          <w:sz w:val="28"/>
          <w:szCs w:val="28"/>
        </w:rPr>
        <w:t>117.6. Содержание обучения в 10 классе.</w:t>
      </w:r>
    </w:p>
    <w:p w14:paraId="22EAC33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lastRenderedPageBreak/>
        <w:t>117.6.1. Органическая химия.</w:t>
      </w:r>
    </w:p>
    <w:p w14:paraId="234F235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117.6.1.1. </w:t>
      </w:r>
      <w:r w:rsidRPr="0012038A">
        <w:rPr>
          <w:rFonts w:ascii="Times New Roman" w:hAnsi="Times New Roman"/>
          <w:sz w:val="28"/>
          <w:szCs w:val="28"/>
        </w:rPr>
        <w:t>Теоретические основы органической химии.</w:t>
      </w:r>
    </w:p>
    <w:p w14:paraId="2E0A9F3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Предмет органической химии: её возникновение, развитие и значение в получении новых веществ и материалов. Теория строения органических соединений А.М. Бутлерова, её основные положения. Структурные формулы органических веществ. Гомология, изомерия. Химическая связь в органических соединениях – одинарные и кратные связи.</w:t>
      </w:r>
    </w:p>
    <w:p w14:paraId="688AAAB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Представление о классификации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веществ.</w:t>
      </w:r>
    </w:p>
    <w:p w14:paraId="2AC40EF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ознакомление с образцами органических веществ и материалами на их основе, моделирование молекул органических веществ, наблюдение и описание демонстрационных опытов по превращению органических веществ при нагревании (плавление, обугливание и горение).</w:t>
      </w:r>
    </w:p>
    <w:p w14:paraId="3E7FD7F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117.6.1.2. </w:t>
      </w:r>
      <w:r w:rsidRPr="0012038A">
        <w:rPr>
          <w:rFonts w:ascii="Times New Roman" w:hAnsi="Times New Roman"/>
          <w:sz w:val="28"/>
          <w:szCs w:val="28"/>
        </w:rPr>
        <w:t>Углеводороды.</w:t>
      </w:r>
    </w:p>
    <w:p w14:paraId="498C6F8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Алканы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состав и строение, гомологический ряд. Метан и этан – простейшие представители </w:t>
      </w:r>
      <w:proofErr w:type="spellStart"/>
      <w:r w:rsidRPr="0012038A">
        <w:rPr>
          <w:rFonts w:ascii="Times New Roman" w:hAnsi="Times New Roman"/>
          <w:sz w:val="28"/>
          <w:szCs w:val="28"/>
        </w:rPr>
        <w:t>алканов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физические и химические свойства (реакции замещения и горения), нахождение в природе, получение и применение. </w:t>
      </w:r>
    </w:p>
    <w:p w14:paraId="2B9F574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Алкены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состав и строение, гомологический ряд. Этилен и пропилен – простейшие представители </w:t>
      </w:r>
      <w:proofErr w:type="spellStart"/>
      <w:r w:rsidRPr="0012038A">
        <w:rPr>
          <w:rFonts w:ascii="Times New Roman" w:hAnsi="Times New Roman"/>
          <w:sz w:val="28"/>
          <w:szCs w:val="28"/>
        </w:rPr>
        <w:t>алкенов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физические и химические свойства (реакции гидрирования, галогенирования, гидратации, окисления и полимеризации), получение и применение. </w:t>
      </w:r>
    </w:p>
    <w:p w14:paraId="1AE2F77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Алкадиены: бутадиен-1,3 и метилбутадиен-1,3: строение, важнейшие химические свойства (реакция полимеризации). Получение синтетического каучука и резины.</w:t>
      </w:r>
    </w:p>
    <w:p w14:paraId="103D239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Алкины: состав и особенности строения, гомологический ряд. Ацетилен – простейший представитель </w:t>
      </w:r>
      <w:proofErr w:type="spellStart"/>
      <w:r w:rsidRPr="0012038A">
        <w:rPr>
          <w:rFonts w:ascii="Times New Roman" w:hAnsi="Times New Roman"/>
          <w:sz w:val="28"/>
          <w:szCs w:val="28"/>
        </w:rPr>
        <w:t>алкинов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состав, строение, физические и химические свойства (реакции гидрирования, галогенирования, гидратации, горения), получение и применение. </w:t>
      </w:r>
    </w:p>
    <w:p w14:paraId="148B460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Арены. Бензол: состав, строение, физические и химические свойства (реакции галогенирования и нитрования), получение и применение. Токсичность </w:t>
      </w:r>
      <w:proofErr w:type="spellStart"/>
      <w:r w:rsidRPr="0012038A">
        <w:rPr>
          <w:rFonts w:ascii="Times New Roman" w:hAnsi="Times New Roman"/>
          <w:sz w:val="28"/>
          <w:szCs w:val="28"/>
        </w:rPr>
        <w:t>аренов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. Генетическая связь между углеводородами, принадлежащими к различным классам. </w:t>
      </w:r>
    </w:p>
    <w:p w14:paraId="3E09484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Природные источники углеводородов. Природный газ и попутные нефтяные газы. Нефть и её происхождение. Способы переработки нефти: перегонка, крекинг (термический, каталитический), пиролиз. Продукты переработки нефти, их применение в промышленности и в быту. Каменный уголь и продукты его переработки. </w:t>
      </w:r>
    </w:p>
    <w:p w14:paraId="0527140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Экспериментальные методы изучения веществ и их превращений: ознакомление с образцами пластмасс, каучуков и резины, коллекции «Нефть» и «Уголь», моделирование молекул углеводородов и галогенопроизводных, проведение практической работы: получение этилена и изучение его свойств. </w:t>
      </w:r>
    </w:p>
    <w:p w14:paraId="47372B0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14:paraId="2A7A7C0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Вычисления по уравнению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14:paraId="37F4827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117.6.1.3. </w:t>
      </w:r>
      <w:r w:rsidRPr="0012038A">
        <w:rPr>
          <w:rFonts w:ascii="Times New Roman" w:hAnsi="Times New Roman"/>
          <w:sz w:val="28"/>
          <w:szCs w:val="28"/>
        </w:rPr>
        <w:t>Кислородсодержащие органические соединения.</w:t>
      </w:r>
    </w:p>
    <w:p w14:paraId="3A3CEC7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Предельные одноатомные спирты. Метанол и этанол: строение, физические и химические свойства (реакции с активными металлами, </w:t>
      </w:r>
      <w:proofErr w:type="spellStart"/>
      <w:r w:rsidRPr="0012038A">
        <w:rPr>
          <w:rFonts w:ascii="Times New Roman" w:hAnsi="Times New Roman"/>
          <w:sz w:val="28"/>
          <w:szCs w:val="28"/>
        </w:rPr>
        <w:t>галогеноводородами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горение), применение. Водородные связи между молекулами спиртов. Действие метанола и этанола на организм человека. </w:t>
      </w:r>
    </w:p>
    <w:p w14:paraId="4E493D2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Многоатомные спирты. Этиленгликоль и глицерин: строение, физические и химические свойства (взаимодействие со щелочными металлами, качественная реакция на многоатомные спирты). Действие на организм человека. Применение глицерина и этиленгликоля. </w:t>
      </w:r>
    </w:p>
    <w:p w14:paraId="6ABC789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Фенол: строение молекулы, физические и химические свойства. Токсичность фенола. Применение фенола. </w:t>
      </w:r>
    </w:p>
    <w:p w14:paraId="5B6ABD6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Альдегиды. Формальдегид, ацетальдегид: строение, физические и химические свойства (реакции окисления и восстановления, качественные реакции), получение и применение. </w:t>
      </w:r>
    </w:p>
    <w:p w14:paraId="28F1DB8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Одноосновные предельные карбоновые кислоты. Муравьиная и уксусная кислоты: строение, физические и химические свойства (свойства, общие для класса кислот, реакция этерификации), получение и применение. Стеариновая и олеиновая кислоты как представители высших карбоновых кислот. Мыла как соли высших карбоновых кислот, их моющее действие.</w:t>
      </w:r>
    </w:p>
    <w:p w14:paraId="617EED0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Сложные эфиры как производные карбоновых кислот. Гидролиз сложных эфиров. Жиры. Гидролиз жиров. Применение жиров. Биологическая роль жиров.</w:t>
      </w:r>
    </w:p>
    <w:p w14:paraId="5D59225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Углеводы: состав, классификация углеводов (моно-, </w:t>
      </w:r>
      <w:proofErr w:type="spellStart"/>
      <w:r w:rsidRPr="0012038A">
        <w:rPr>
          <w:rFonts w:ascii="Times New Roman" w:hAnsi="Times New Roman"/>
          <w:sz w:val="28"/>
          <w:szCs w:val="28"/>
        </w:rPr>
        <w:t>ди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- и полисахариды). Глюкоза – простейший моносахарид: особенности строения молекулы, физические и химические свойства (взаимодействие с гидроксидом меди(II), окисление аммиачным раствором оксида серебра(I), восстановление, брожение глюкозы), нахождение в природе, применение, биологическая роль. Фотосинтез. Фруктоза как изомер глюкозы. </w:t>
      </w:r>
    </w:p>
    <w:p w14:paraId="3F86CE1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Крахмал и целлюлоза как природные полимеры. Строение крахмала и целлюлозы. Физические и химические свойства крахмала (гидролиз, качественная реакция с иодом).</w:t>
      </w:r>
    </w:p>
    <w:p w14:paraId="319D904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проведение, наблюдение и описание демонстрационных опытов: горение спиртов, качественные реакции одноатомных спиртов (окисление этанола оксидом меди(II)), многоатомных спиртов (взаимодействие глицерина с гидроксидом меди(II)), альдегидов (окисление аммиачным раствором оксида серебра(I) и гидроксидом меди(II), взаимодействие крахмала с иодом), проведение практической работы: свойства раствора уксусной кислоты.</w:t>
      </w:r>
    </w:p>
    <w:p w14:paraId="04B44BD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14:paraId="13CEF18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Вычисления по уравнению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14:paraId="0514307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lastRenderedPageBreak/>
        <w:t>117.6.1.4. </w:t>
      </w:r>
      <w:r w:rsidRPr="0012038A">
        <w:rPr>
          <w:rFonts w:ascii="Times New Roman" w:hAnsi="Times New Roman"/>
          <w:sz w:val="28"/>
          <w:szCs w:val="28"/>
        </w:rPr>
        <w:t>Азотсодержащие органические соединения.</w:t>
      </w:r>
    </w:p>
    <w:p w14:paraId="7293309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Аминокислоты как амфотерные органические соединения. Физические и химические свойства аминокислот (на примере глицина). Биологическое значение аминокислот. Пептиды.</w:t>
      </w:r>
    </w:p>
    <w:p w14:paraId="13BB42D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Белки как природные высокомолекулярные соединения.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14:paraId="1200A21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наблюдение и описание демонстрационных опытов: денатурация белков при нагревании, цветные реакции белков.</w:t>
      </w:r>
    </w:p>
    <w:p w14:paraId="3D57916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117.6.1.5. </w:t>
      </w:r>
      <w:r w:rsidRPr="0012038A">
        <w:rPr>
          <w:rFonts w:ascii="Times New Roman" w:hAnsi="Times New Roman"/>
          <w:sz w:val="28"/>
          <w:szCs w:val="28"/>
        </w:rPr>
        <w:t>Высокомолекулярные соединения.</w:t>
      </w:r>
    </w:p>
    <w:p w14:paraId="637284C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масса. Основные методы синтеза высокомолекулярных соединений – полимеризация и поликонденсация. </w:t>
      </w:r>
    </w:p>
    <w:p w14:paraId="3B5C5DA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ознакомление с образцами природных и искусственных волокон, пластмасс, каучуков.</w:t>
      </w:r>
    </w:p>
    <w:p w14:paraId="61825CB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117.6.1.6. </w:t>
      </w:r>
      <w:r w:rsidRPr="0012038A">
        <w:rPr>
          <w:rFonts w:ascii="Times New Roman" w:hAnsi="Times New Roman"/>
          <w:sz w:val="28"/>
          <w:szCs w:val="28"/>
        </w:rPr>
        <w:t>Межпредметные связи.</w:t>
      </w:r>
    </w:p>
    <w:p w14:paraId="612C7C8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Реализация межпредметных связей при изучении органической химии в 10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14:paraId="02B3086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Общие естественно-научные понятия: явление, научный факт, гипотеза, закон, теория, анализ, синтез, классификация, периодичность, наблюдение, измерение, эксперимент, моделирование.</w:t>
      </w:r>
    </w:p>
    <w:p w14:paraId="2956802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Физика: материя, энергия, масса, атом, электрон, молекула, энергетический уровень, вещество, тело, объём, агрегатное состояние вещества, физические величины и единицы их измерения.</w:t>
      </w:r>
    </w:p>
    <w:p w14:paraId="767F5A7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Биология: клетка, организм, биосфера, обмен веществ в организме, фотосинтез, биологически активные вещества (белки, углеводы, жиры, ферменты).</w:t>
      </w:r>
    </w:p>
    <w:p w14:paraId="0EBE999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География: минералы, горные породы, полезные ископаемые, топливо, ресурсы.</w:t>
      </w:r>
    </w:p>
    <w:p w14:paraId="41161FC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Технология: пищевые продукты, основы рационального питания, моющие средства, лекарственные и косметические препараты, материалы из искусственных и синтетических волокон.</w:t>
      </w:r>
    </w:p>
    <w:p w14:paraId="08CDCF7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bookmarkStart w:id="1" w:name="_Toc118729925"/>
      <w:r w:rsidRPr="0012038A">
        <w:rPr>
          <w:rFonts w:ascii="Times New Roman" w:eastAsia="OfficinaSansBoldITC" w:hAnsi="Times New Roman"/>
          <w:sz w:val="28"/>
          <w:szCs w:val="28"/>
        </w:rPr>
        <w:t>117.7. Содержание обучения в 11 классе.</w:t>
      </w:r>
    </w:p>
    <w:p w14:paraId="5A9BD3B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117.7.1. </w:t>
      </w:r>
      <w:r w:rsidRPr="0012038A">
        <w:rPr>
          <w:rFonts w:ascii="Times New Roman" w:hAnsi="Times New Roman"/>
          <w:sz w:val="28"/>
          <w:szCs w:val="28"/>
        </w:rPr>
        <w:t>Общая и неорганическая химия</w:t>
      </w:r>
      <w:bookmarkEnd w:id="1"/>
      <w:r w:rsidRPr="0012038A">
        <w:rPr>
          <w:rFonts w:ascii="Times New Roman" w:hAnsi="Times New Roman"/>
          <w:sz w:val="28"/>
          <w:szCs w:val="28"/>
        </w:rPr>
        <w:t>.</w:t>
      </w:r>
    </w:p>
    <w:p w14:paraId="271670D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117.7.1.1. </w:t>
      </w:r>
      <w:r w:rsidRPr="0012038A">
        <w:rPr>
          <w:rFonts w:ascii="Times New Roman" w:hAnsi="Times New Roman"/>
          <w:sz w:val="28"/>
          <w:szCs w:val="28"/>
        </w:rPr>
        <w:t>Теоретические основы химии.</w:t>
      </w:r>
    </w:p>
    <w:p w14:paraId="22F2F17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Химический элемент. Атом. Ядро атома, изотопы. Электронная оболочка. Энергетические уровни, подуровни. Атомные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s-, p-, d- элементы. Особенности распределения электронов по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орбиталям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в атомах элементов первых четырёх периодов. Электронная конфигурация атомов. </w:t>
      </w:r>
    </w:p>
    <w:p w14:paraId="5D275A5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Периодический закон и Периодическая система химических элементов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Д.И. Менделеева. Связь периодического закона и Периодической системы химических элементов Д.И. Менделеева с современной теорией строения атомов. Закономерности изменения свойств химических элементов и образуемых ими простых и сложных веществ по группам и периодам. Значение периодического закона в развитии науки. </w:t>
      </w:r>
    </w:p>
    <w:p w14:paraId="49C2C20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Строение вещества. Химическая связь. Виды химической связи (ковалентная неполярная и полярная, ионная, металлическая). Механизмы образования ковалентной химической связи (обменный и донорно-акцепторный). Водородная связь. Валентность. Электроотрицательность. Степень окисления. Ионы: катионы и анионы. </w:t>
      </w:r>
    </w:p>
    <w:p w14:paraId="4F9B813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Вещества молекулярного и немолекулярного строения. Закон постоянства состава вещества. Типы кристаллических решёток. Зависимость свойства веществ от типа кристаллической решётки. </w:t>
      </w:r>
    </w:p>
    <w:p w14:paraId="1BB98EB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 о дисперсных системах. Истинные и коллоидные растворы. Массовая доля вещества в растворе.</w:t>
      </w:r>
    </w:p>
    <w:p w14:paraId="38A5245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Классификация неорганических соединений. Номенклатура неорганических веществ. Генетическая связь неорганических веществ, принадлежащих к различным классам.</w:t>
      </w:r>
    </w:p>
    <w:p w14:paraId="326F6B2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превращения энергии при химических реакциях.</w:t>
      </w:r>
    </w:p>
    <w:p w14:paraId="776F942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Скорость реакции, её зависимость от различных факторов. Обратимые реакции. Химическое равновесие. Факторы, влияющие на состояние химического равновесия. Принцип Ле </w:t>
      </w:r>
      <w:proofErr w:type="spellStart"/>
      <w:r w:rsidRPr="0012038A">
        <w:rPr>
          <w:rFonts w:ascii="Times New Roman" w:hAnsi="Times New Roman"/>
          <w:sz w:val="28"/>
          <w:szCs w:val="28"/>
        </w:rPr>
        <w:t>Шателье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. </w:t>
      </w:r>
    </w:p>
    <w:p w14:paraId="0E94AC1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Электролитическая диссоциация. Сильные и слабые электролиты. Среда водных растворов веществ: кислая, нейтральная, щелочная. Реакции ионного обмена. </w:t>
      </w:r>
    </w:p>
    <w:p w14:paraId="7899A55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Окислительно-восстановительные реакции</w:t>
      </w:r>
      <w:r w:rsidRPr="0012038A">
        <w:rPr>
          <w:rFonts w:ascii="Times New Roman" w:hAnsi="Times New Roman"/>
          <w:i/>
          <w:sz w:val="28"/>
          <w:szCs w:val="28"/>
        </w:rPr>
        <w:t>.</w:t>
      </w:r>
    </w:p>
    <w:p w14:paraId="39682DE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демонстрация таблиц «Периодическая система химических элементов Д.И. Менделеева», изучение моделей кристаллических решёток, наблюдение и описание демонстрационных и лабораторных опытов (разложение пероксида водорода в присутствии катализатора, определение среды растворов веществ с помощью универсального индикатора, реакции ионного обмена), проведение практической работы «Влияние различных факторов на скорость химической реакции».</w:t>
      </w:r>
    </w:p>
    <w:p w14:paraId="6CB4EA9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14:paraId="7398016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Расчёты по уравнениям химических реакций, в том числе термохимические расчёты, расчёты с использованием понятия «массовая доля вещества».</w:t>
      </w:r>
    </w:p>
    <w:p w14:paraId="297BFF3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117.7.1.2. </w:t>
      </w:r>
      <w:r w:rsidRPr="0012038A">
        <w:rPr>
          <w:rFonts w:ascii="Times New Roman" w:hAnsi="Times New Roman"/>
          <w:sz w:val="28"/>
          <w:szCs w:val="28"/>
        </w:rPr>
        <w:t>Раздел 2. Неорганическая химия.</w:t>
      </w:r>
    </w:p>
    <w:p w14:paraId="14FB304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Неметаллы. Положение неметаллов в Периодической системе химических элементов Д.И. Менделеева и особенности строения атомов. Физические свойства неметаллов. Аллотропия неметаллов (на примере кислорода, серы, фосфора и углерода). </w:t>
      </w:r>
    </w:p>
    <w:p w14:paraId="0379112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соединений).</w:t>
      </w:r>
    </w:p>
    <w:p w14:paraId="5694DA5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Применение важнейших неметаллов и их соединений.</w:t>
      </w:r>
    </w:p>
    <w:p w14:paraId="27882FA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Металлы. Положение металлов в Периодической системе химических элементов Д.И. Менделеева. Особенности строения электронных оболочек атомов металлов. Общие физические свойства металлов. Сплавы металлов. Электрохимический ряд напряжений металлов.</w:t>
      </w:r>
    </w:p>
    <w:p w14:paraId="2E9874B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Химические свойства важнейших металлов (натрий, калий, кальций, магний, алюминий, цинк, хром, железо, медь) и их соединений. </w:t>
      </w:r>
    </w:p>
    <w:p w14:paraId="29C2EEB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Общие способы получения металлов. Применение металлов в быту и технике.</w:t>
      </w:r>
    </w:p>
    <w:p w14:paraId="364CD8F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изучение коллекции «Металлы и сплавы», образцов неметаллов, решение экспериментальных задач, наблюдение и описание демонстрационных и лабораторных опытов (взаимодействие гидроксида алюминия с растворами кислот и щелочей, качественные реакции на катионы металлов).</w:t>
      </w:r>
    </w:p>
    <w:p w14:paraId="3D2B760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14:paraId="475CF57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Расчёты массы вещества или объёма газов по известному количеству вещества, массе или объёму одного из участвующих в реакции веществ, расчёты массы (объёма, количества вещества) продуктов реакции, если одно из веществ имеет примеси.</w:t>
      </w:r>
    </w:p>
    <w:p w14:paraId="5442A6A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117.7.1.3. </w:t>
      </w:r>
      <w:r w:rsidRPr="0012038A">
        <w:rPr>
          <w:rFonts w:ascii="Times New Roman" w:hAnsi="Times New Roman"/>
          <w:sz w:val="28"/>
          <w:szCs w:val="28"/>
        </w:rPr>
        <w:t>Химия и жизнь. Межпредметные связи.</w:t>
      </w:r>
    </w:p>
    <w:p w14:paraId="1C006A9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Роль химии в обеспечении экологической, энергетической и пищевой безопасности, развитии медицины. Понятие о научных методах познания веществ и химических реакций. </w:t>
      </w:r>
    </w:p>
    <w:p w14:paraId="57065B2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Представления об общих научных принципах промышленного получения важнейших веществ. </w:t>
      </w:r>
    </w:p>
    <w:p w14:paraId="29E4C74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Человек в мире веществ и материалов: важнейшие строительные материалы, конструкционные материалы, краски, стекло, керамика, материалы для электроники, наноматериалы, органические и минеральные удобрения. </w:t>
      </w:r>
    </w:p>
    <w:p w14:paraId="48BCF6C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Химия и здоровье человека: правила использования лекарственных препаратов, правила безопасного использования препаратов бытовой химии в повседневной жизни. </w:t>
      </w:r>
    </w:p>
    <w:p w14:paraId="14534AC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Реализация межпредметных связей при изучении общей и неорганической химии в 11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14:paraId="5A68165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явление.</w:t>
      </w:r>
    </w:p>
    <w:p w14:paraId="662D2ED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Физика: материя, энергия, масса, атом, электрон, протон, нейтрон, ион, изотоп, радиоактивность, молекула, энергетический уровень, вещество, тело, объём, агрегатное состояние вещества, физические величины и единицы их </w:t>
      </w:r>
      <w:r w:rsidRPr="0012038A">
        <w:rPr>
          <w:rFonts w:ascii="Times New Roman" w:hAnsi="Times New Roman"/>
          <w:sz w:val="28"/>
          <w:szCs w:val="28"/>
        </w:rPr>
        <w:lastRenderedPageBreak/>
        <w:t>измерения, скорость.</w:t>
      </w:r>
    </w:p>
    <w:p w14:paraId="6E69D86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Биология: клетка, организм, экосистема, биосфера, макро- и микроэлементы, витамины, обмен веществ в организме.</w:t>
      </w:r>
    </w:p>
    <w:p w14:paraId="6D9F9E0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География: минералы, горные породы, полезные ископаемые, топливо, ресурсы.</w:t>
      </w:r>
    </w:p>
    <w:p w14:paraId="1F7ECF8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Технология: химическая промышленность, металлургия, производство строительных материалов,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нанотехнологии.</w:t>
      </w:r>
    </w:p>
    <w:bookmarkEnd w:id="0"/>
    <w:p w14:paraId="5EEB7B0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 Планируемые результаты освоения программы по химии на уровне среднего общего образования.</w:t>
      </w:r>
    </w:p>
    <w:p w14:paraId="0ADB9C5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117.8.1. </w:t>
      </w:r>
      <w:r w:rsidRPr="0012038A">
        <w:rPr>
          <w:rFonts w:ascii="Times New Roman" w:hAnsi="Times New Roman"/>
          <w:sz w:val="28"/>
          <w:szCs w:val="28"/>
        </w:rPr>
        <w:t>ФГОС СОО устанавливает требования к результатам освоения обучающимися программ среднего общего образования (личностным, метапредметным и предметным). Научно-методической основой для разработки планируемых результатов освоения программ среднего общего образования является системно-деятельностный подход.</w:t>
      </w:r>
    </w:p>
    <w:p w14:paraId="2609F63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117.8.2. </w:t>
      </w:r>
      <w:r w:rsidRPr="0012038A">
        <w:rPr>
          <w:rFonts w:ascii="Times New Roman" w:hAnsi="Times New Roman"/>
          <w:sz w:val="28"/>
          <w:szCs w:val="28"/>
        </w:rPr>
        <w:t xml:space="preserve">В соответствии с системно-деятельностным подходом в структуре личностных результатов освоения предмета «Химия» на уровне среднего общего образования выделены следующие составляющие: </w:t>
      </w:r>
    </w:p>
    <w:p w14:paraId="6738A8A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обучающимися российской гражданской идентичности – готовности к саморазвитию, самостоятельности и самоопределению; </w:t>
      </w:r>
    </w:p>
    <w:p w14:paraId="03AAD96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наличие мотивации к обучению; </w:t>
      </w:r>
    </w:p>
    <w:p w14:paraId="4C61EF0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целенаправленное развитие внутренних убеждений личности на основе ключевых ценностей и исторических традиций базовой науки химии; </w:t>
      </w:r>
    </w:p>
    <w:p w14:paraId="641B870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и способность обучающихся руководствоваться в своей деятельности ценностно-смысловыми установками, присущими целостной системе химического образования; </w:t>
      </w:r>
    </w:p>
    <w:p w14:paraId="0F180D2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наличие правосознания экологической культуры и способности ставить цели и строить жизненные планы.</w:t>
      </w:r>
    </w:p>
    <w:p w14:paraId="28BE7E4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117.8.3. </w:t>
      </w:r>
      <w:r w:rsidRPr="0012038A">
        <w:rPr>
          <w:rFonts w:ascii="Times New Roman" w:hAnsi="Times New Roman"/>
          <w:sz w:val="28"/>
          <w:szCs w:val="28"/>
        </w:rPr>
        <w:t>Личностные результаты освоения предмета «Химия» достигаются в единстве учебной и воспитательной деятельности в соответствии с гуманистическими, социокультурными, духовно-нравственными ценностями и идеалами российского гражданского общества, принятыми в обществе нормами и правилами поведения, способствующими процессам самопознания, саморазвития и нравственного становления личности обучающихся.</w:t>
      </w:r>
    </w:p>
    <w:p w14:paraId="2EFFE24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117.8.4. </w:t>
      </w:r>
      <w:r w:rsidRPr="0012038A">
        <w:rPr>
          <w:rFonts w:ascii="Times New Roman" w:hAnsi="Times New Roman"/>
          <w:sz w:val="28"/>
          <w:szCs w:val="28"/>
        </w:rPr>
        <w:t>Личностные результаты освоения предмета «Химия» отражают сформированность опыта познавательной и практической деятельности обучающихся по реализации принятых в обществе ценностей</w:t>
      </w:r>
      <w:r w:rsidRPr="0012038A">
        <w:rPr>
          <w:rFonts w:ascii="Times New Roman" w:eastAsia="SchoolBookSanPin" w:hAnsi="Times New Roman"/>
          <w:sz w:val="28"/>
          <w:szCs w:val="28"/>
        </w:rPr>
        <w:t>, в том числе в части:</w:t>
      </w:r>
    </w:p>
    <w:p w14:paraId="2997BDB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 гражданского воспитания:</w:t>
      </w:r>
    </w:p>
    <w:p w14:paraId="3D56EB9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осознания обучающимися своих конституционных прав и обязанностей, уважения к закону и правопорядку;</w:t>
      </w:r>
    </w:p>
    <w:p w14:paraId="4A995B0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представления о социальных нормах и правилах межличностных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отношений в коллективе; </w:t>
      </w:r>
    </w:p>
    <w:p w14:paraId="7845B41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готовности к совместной творческой деятельности при создании учебных проектов, решении учебных и познавательных задач, выполнении химических экспериментов; </w:t>
      </w:r>
    </w:p>
    <w:p w14:paraId="251BD2E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14:paraId="37774A2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14:paraId="766395C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ценностного отношения к историческому и научному наследию отечественной химии; </w:t>
      </w:r>
    </w:p>
    <w:p w14:paraId="6575B93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уважения к процессу творчества в области теории и практического применения химии, осознания того, что достижения науки есть результат длительных наблюдений, кропотливых экспериментальных поисков, постоянного труда учёных и практиков; </w:t>
      </w:r>
    </w:p>
    <w:p w14:paraId="704EC57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14:paraId="18FB8F8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14:paraId="05BDE13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нравственного сознания, этического поведения;</w:t>
      </w:r>
    </w:p>
    <w:p w14:paraId="6075FD8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14:paraId="298B27B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готовности оценивать своё поведение и поступки своих товарищей с позиций нравственных и правовых норм и осознание последствий этих поступков;</w:t>
      </w:r>
    </w:p>
    <w:p w14:paraId="5A804A6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формирования культуры здоровья:</w:t>
      </w:r>
    </w:p>
    <w:p w14:paraId="06B291C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14:paraId="0B905D8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соблюдения правил безопасного обращения с веществами в быту, повседневной жизни и в трудовой деятельности; </w:t>
      </w:r>
    </w:p>
    <w:p w14:paraId="3C601D9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14:paraId="4E5D049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осознания последствий и неприятия вредных привычек (употребления алкоголя, наркотиков, курения);</w:t>
      </w:r>
    </w:p>
    <w:p w14:paraId="618739E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трудового воспитания:</w:t>
      </w:r>
    </w:p>
    <w:p w14:paraId="1BC438B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14:paraId="51C0A55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установки на активное участие в решении практических задач социальной направленности (в рамках своего класса, школы); </w:t>
      </w:r>
    </w:p>
    <w:p w14:paraId="6694B54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14:paraId="71FC46F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уважения к труду, людям труда и результатам трудовой деятельности; </w:t>
      </w:r>
    </w:p>
    <w:p w14:paraId="763BD64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готовности к осознанному выбору индивидуальной траектории образования, будущей профессии и реализации собственных жизненных </w:t>
      </w:r>
      <w:r w:rsidRPr="0012038A">
        <w:rPr>
          <w:rFonts w:ascii="Times New Roman" w:hAnsi="Times New Roman"/>
          <w:sz w:val="28"/>
          <w:szCs w:val="28"/>
        </w:rPr>
        <w:lastRenderedPageBreak/>
        <w:t>планов с учётом личностных интересов, способностей к химии, интересов и потребностей общества;</w:t>
      </w:r>
    </w:p>
    <w:p w14:paraId="7097A27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экологического воспитания:</w:t>
      </w:r>
    </w:p>
    <w:p w14:paraId="04410FF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экологически целесообразного отношения к природе, как источнику существования жизни на Земле;</w:t>
      </w:r>
    </w:p>
    <w:p w14:paraId="4F0D608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понимания глобального характера экологических проблем, влияния экономических процессов на состояние природной и социальной среды; </w:t>
      </w:r>
    </w:p>
    <w:p w14:paraId="4F3BE11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осознания необходимости использования достижений химии для решения вопросов рационального природопользования;</w:t>
      </w:r>
    </w:p>
    <w:p w14:paraId="47364FD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 </w:t>
      </w:r>
    </w:p>
    <w:p w14:paraId="09A114C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 w:rsidRPr="0012038A">
        <w:rPr>
          <w:rFonts w:ascii="Times New Roman" w:hAnsi="Times New Roman"/>
          <w:sz w:val="28"/>
          <w:szCs w:val="28"/>
        </w:rPr>
        <w:t>хемофобии</w:t>
      </w:r>
      <w:proofErr w:type="spellEnd"/>
      <w:r w:rsidRPr="0012038A">
        <w:rPr>
          <w:rFonts w:ascii="Times New Roman" w:hAnsi="Times New Roman"/>
          <w:sz w:val="28"/>
          <w:szCs w:val="28"/>
        </w:rPr>
        <w:t>;</w:t>
      </w:r>
    </w:p>
    <w:p w14:paraId="03A759A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7) ценности научного познания:</w:t>
      </w:r>
    </w:p>
    <w:p w14:paraId="462663E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сформированности мировоззрения, соответствующего современному уровню развития науки и общественной практики; </w:t>
      </w:r>
    </w:p>
    <w:p w14:paraId="49D4979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понимания специфики химии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14:paraId="7BC999C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убеждённости в особой значимости химии для современной цивилизации: в её гуманистической направленности и важной роли в создании новой базы материальной культуры, решении глобальных проблем устойчивого развития человечества – сырьевой, энергетической, пищевой и экологической безопасности, в развитии медицины, обеспечении условий успешного труда и экологически комфортной жизни каждого члена общества;</w:t>
      </w:r>
    </w:p>
    <w:p w14:paraId="001C900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естественно-научной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14:paraId="62CD38D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способности самостоятельно использовать химические знания для решения проблем в реальных жизненных ситуациях;</w:t>
      </w:r>
    </w:p>
    <w:p w14:paraId="7609D4E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интереса к познанию и исследовательской деятельности; </w:t>
      </w:r>
    </w:p>
    <w:p w14:paraId="7239EA3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14:paraId="32DA949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интереса к особенностям труда в различных сферах профессиональной деятельности.</w:t>
      </w:r>
    </w:p>
    <w:p w14:paraId="068384F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lastRenderedPageBreak/>
        <w:t>117.8.5. </w:t>
      </w:r>
      <w:r w:rsidRPr="0012038A">
        <w:rPr>
          <w:rFonts w:ascii="Times New Roman" w:hAnsi="Times New Roman"/>
          <w:sz w:val="28"/>
          <w:szCs w:val="28"/>
        </w:rPr>
        <w:t xml:space="preserve">Метапредметные результаты освоения учебного предмета «Химия» на уровне среднего общего образования включают: </w:t>
      </w:r>
    </w:p>
    <w:p w14:paraId="7E914B0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значимые для формирования мировоззрения обучающихся междисциплинарные (межпредметные)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другие); </w:t>
      </w:r>
    </w:p>
    <w:p w14:paraId="26F82E1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обучающихся;</w:t>
      </w:r>
    </w:p>
    <w:p w14:paraId="1A0C635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14:paraId="684C1C01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Метапредметные результаты отражают овладение универсальными учебными познавательными, коммуникативными и регулятивными действиями. </w:t>
      </w:r>
    </w:p>
    <w:p w14:paraId="4ADB47ED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117.8.6.1. 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учебными познавательными действиями:</w:t>
      </w:r>
    </w:p>
    <w:p w14:paraId="596328B6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базовые логические действия:</w:t>
      </w:r>
    </w:p>
    <w:p w14:paraId="4C1DB13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самостоятельно формулировать и актуализировать проблему, всесторонне её рассматривать; </w:t>
      </w:r>
    </w:p>
    <w:p w14:paraId="2A25A3A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14:paraId="010397A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использовать при освоении знаний приёмы логического мышления –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 </w:t>
      </w:r>
    </w:p>
    <w:p w14:paraId="01DEC48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выбирать основания и критерии для классификации веществ и химических реакций; </w:t>
      </w:r>
    </w:p>
    <w:p w14:paraId="5A26527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устанавливать причинно-следственные связи между изучаемыми явлениями; </w:t>
      </w:r>
    </w:p>
    <w:p w14:paraId="0B36D2B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14:paraId="513EB78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применять в процессе познания,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реакции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14:paraId="6E12C7D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2)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базовые исследовательские действия:</w:t>
      </w:r>
    </w:p>
    <w:p w14:paraId="6188BC1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основами методов научного познания веществ и химических реакций;</w:t>
      </w:r>
    </w:p>
    <w:p w14:paraId="55A3F73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формулировать цели и задачи исследования, использовать поставленные </w:t>
      </w:r>
      <w:r w:rsidRPr="0012038A">
        <w:rPr>
          <w:rFonts w:ascii="Times New Roman" w:hAnsi="Times New Roman"/>
          <w:sz w:val="28"/>
          <w:szCs w:val="28"/>
        </w:rPr>
        <w:lastRenderedPageBreak/>
        <w:t>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14:paraId="0E511DA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14:paraId="58EA78F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14:paraId="3630510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3)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работа с информацией:</w:t>
      </w:r>
    </w:p>
    <w:p w14:paraId="76A198E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14:paraId="3074304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14:paraId="746C3980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14:paraId="76E6E86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14:paraId="136F5A1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научный язык в качестве средства при работе с химической информацией: применять межпредметные (физические и математические) знаки и символы, формулы, аббревиатуры, номенклатуру;</w:t>
      </w:r>
    </w:p>
    <w:p w14:paraId="31DF082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и преобразовывать знаково-символические средства наглядности.</w:t>
      </w:r>
    </w:p>
    <w:p w14:paraId="5447BE8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117.8.6.2. 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коммуникативными действиями:</w:t>
      </w:r>
    </w:p>
    <w:p w14:paraId="5F65AB3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задавать вопросы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14:paraId="5A6568B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мнениями.</w:t>
      </w:r>
    </w:p>
    <w:p w14:paraId="7F6E2BBC" w14:textId="77777777"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117.8.6.3. 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регулятивными действиями:</w:t>
      </w:r>
    </w:p>
    <w:p w14:paraId="4090B88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эффективный способ их решения с учётом получения новых знаний о веществах и химических реакциях; </w:t>
      </w:r>
    </w:p>
    <w:p w14:paraId="0B04800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самоконтроль своей деятельности на основе самоанализа и самооценки.</w:t>
      </w:r>
    </w:p>
    <w:p w14:paraId="46B0EDC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117.8.7. </w:t>
      </w:r>
      <w:r w:rsidRPr="0012038A">
        <w:rPr>
          <w:rFonts w:ascii="Times New Roman" w:hAnsi="Times New Roman"/>
          <w:sz w:val="28"/>
          <w:szCs w:val="28"/>
        </w:rPr>
        <w:t>Предметные результаты освоения программы среднего общего образования по химии на базовом уровне ориентированы на обеспечение преимущественно общеобразовательной и общекультурной подготовки обучающихся. Они включают специфические для учебного предмета «Химия»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и реальных жизненных ситуациях, связанных с химией. В программе по химии предметные результаты представлены по годам изучения.</w:t>
      </w:r>
    </w:p>
    <w:p w14:paraId="0C9EC59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117.8.8. К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концу обучения в 10 классе предметные результаты освоения курса «Органическая химия» отражают</w:t>
      </w:r>
      <w:r w:rsidRPr="0012038A">
        <w:rPr>
          <w:rFonts w:ascii="Times New Roman" w:eastAsia="OfficinaSansBoldITC" w:hAnsi="Times New Roman"/>
          <w:sz w:val="28"/>
          <w:szCs w:val="28"/>
        </w:rPr>
        <w:t>:</w:t>
      </w:r>
    </w:p>
    <w:p w14:paraId="420EBA3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представлений о химической составляющей естественно-научной картины мира, роли 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14:paraId="4A0BE9EA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владение системой химических знаний, которая включает: </w:t>
      </w:r>
    </w:p>
    <w:p w14:paraId="4619867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основополагающие понятия (химический элемент, атом, электронная оболочка атома, молекула, валентность, электроотрицательность, химическая связь, структурная формула (развёрнутая и сокращённая), моль, молярная масса, молярный объём, углеродный скелет, функциональная группа, радикал, изомерия, изомеры, гомологический ряд, гомологи, углеводороды, кислород и азотсодержащие соединения, мономер, полимер, структурное звено, высокомолекулярные соединения); </w:t>
      </w:r>
    </w:p>
    <w:p w14:paraId="5C48F9A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теории и законы (теория строения органических веществ А.М. Бутлерова, закон сохранения массы веществ); </w:t>
      </w:r>
    </w:p>
    <w:p w14:paraId="769EFEE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закономерности, символический язык химии; </w:t>
      </w:r>
    </w:p>
    <w:p w14:paraId="4CA6697E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мировоззренческие знания, лежащие в основе понимания причинности и системности химических явлений, фактологические сведения о свойствах, составе, получении и безопасном использовании важнейших органических веществ в быту и практической деятельности человека;</w:t>
      </w:r>
    </w:p>
    <w:p w14:paraId="2729E4CF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выявлять характерные признаки понятий, устанавливать их взаимосвязь, использовать соответствующие понятия при описании состава, строения и превращений органических соединений;</w:t>
      </w:r>
    </w:p>
    <w:p w14:paraId="0D3BB17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использовать химическую символику для составления молекулярных и структурных (развёрнутой, сокращённой) формул органических веществ и уравнений химических реакций, изготавливать модели молекул органических веществ для иллюстрации их химического и пространственного строения;</w:t>
      </w:r>
    </w:p>
    <w:p w14:paraId="4613FB0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умений устанавливать принадлежность изученных органических веществ по их составу и строению к определённому </w:t>
      </w:r>
      <w:r w:rsidRPr="0012038A">
        <w:rPr>
          <w:rFonts w:ascii="Times New Roman" w:hAnsi="Times New Roman"/>
          <w:sz w:val="28"/>
          <w:szCs w:val="28"/>
        </w:rPr>
        <w:lastRenderedPageBreak/>
        <w:t>классу/группе соединений (углеводороды, кислород и азотсодержащие соединения, высокомолекулярные соединения), давать им названия по систематической номенклатуре (IUPAC), а также приводить тривиальные названия отдельных органических веществ (этилен, пропилен, ацетилен, этиленгликоль, глицерин, фенол, формальдегид, ацетальдегид, муравьиная кислота, уксусная кислота, олеиновая кислота, стеариновая кислота, глюкоза, фруктоза, крахмал, целлюлоза, глицин);</w:t>
      </w:r>
    </w:p>
    <w:p w14:paraId="0791D20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умения определять виды химической связи в органических соединениях (одинарные и кратные); </w:t>
      </w:r>
    </w:p>
    <w:p w14:paraId="0032F68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умения применять положения теории строения органических веществ А.М. Бутлерова для объяснения зависимости свойств веществ от их состава и строения; закон сохранения массы веществ;</w:t>
      </w:r>
    </w:p>
    <w:p w14:paraId="3E28D51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характеризовать состав, строение, физические и химические свойства типичных представителей различных классов органических веществ (метан, этан, этилен, пропилен, ацетилен, бутадиен-1,3, метилбутадиен-1,3, бензол, метанол, этанол, этиленгликоль, глицерин, фенол, ацетальдегид, муравьиная и уксусная кислоты, глюкоза, крахмал, целлюлоза, аминоуксусная кислота), иллюстрировать генетическую связь между ними уравнениями соответствующих химических реакций с использованием структурных формул;</w:t>
      </w:r>
    </w:p>
    <w:p w14:paraId="3F84903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умения характеризовать источники углеводородного сырья (нефть, природный газ, уголь), способы их переработки и практическое применение продуктов переработки;</w:t>
      </w:r>
    </w:p>
    <w:p w14:paraId="5B9DEF5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проводить вычисления по химическим уравнениям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реакции);</w:t>
      </w:r>
    </w:p>
    <w:p w14:paraId="54F4AB0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владеть системой знаний об основных методах научного познания, используемых в химии при изучении веществ и химических явлений (наблюдение, измерение, эксперимент, моделирование), использовать системные химические знания для принятия решений в конкретных жизненных ситуациях, связанных с веществами и их применением;</w:t>
      </w:r>
    </w:p>
    <w:p w14:paraId="49515EF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опытов;</w:t>
      </w:r>
    </w:p>
    <w:p w14:paraId="51B5118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органических веществ, денатурация белков при нагревании, цветные реакции белков)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</w:r>
    </w:p>
    <w:p w14:paraId="2A6D71A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сформированность умений критически анализировать химическую информацию, получаемую из разных источников (средства массовой информации, Интернет и других);</w:t>
      </w:r>
    </w:p>
    <w:p w14:paraId="43AE142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определённых органических веществ, понимая смысл показателя ПДК (предельно допустимой концентрации), пояснять на примерах способы уменьшения и предотвращения их вредного воздействия на организм человека;</w:t>
      </w:r>
    </w:p>
    <w:p w14:paraId="0848A32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14:paraId="65A8718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слепых и слабовидящих обучающихся: умение использовать рельефно точечную систему обозначений Л. Брайля для записи химических формул.</w:t>
      </w:r>
    </w:p>
    <w:p w14:paraId="0A1817C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117.8.9. К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концу обучения в 11 классе предметные результаты освоения курса «Общая и неорганическая химия» отражают</w:t>
      </w:r>
      <w:r w:rsidRPr="0012038A">
        <w:rPr>
          <w:rFonts w:ascii="Times New Roman" w:eastAsia="OfficinaSansBoldITC" w:hAnsi="Times New Roman"/>
          <w:sz w:val="28"/>
          <w:szCs w:val="28"/>
        </w:rPr>
        <w:t>:</w:t>
      </w:r>
    </w:p>
    <w:p w14:paraId="59549E3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представлений о химической составляющей естественно-научной картины мира, роли 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14:paraId="1E472A1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владение системой химических знаний, которая включает: </w:t>
      </w:r>
    </w:p>
    <w:p w14:paraId="2B2629A4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основополагающие понятия (химический элемент, атом, изотоп, s-, p-, d- электронные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атомов, ион, молекула, моль, молярный объём, валентность, электроотрицательность, степень окисления, химическая связь (ковалентная, ионная, металлическая, водородная), кристаллическая решётка, типы химических реакций, раствор, электролиты, </w:t>
      </w:r>
      <w:proofErr w:type="spellStart"/>
      <w:r w:rsidRPr="0012038A">
        <w:rPr>
          <w:rFonts w:ascii="Times New Roman" w:hAnsi="Times New Roman"/>
          <w:sz w:val="28"/>
          <w:szCs w:val="28"/>
        </w:rPr>
        <w:t>неэлектролиты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электролитическая диссоциация, окислитель, восстановитель, скорость химической реакции, химическое равновесие); </w:t>
      </w:r>
    </w:p>
    <w:p w14:paraId="7218536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теории и законы (теория электролитической диссоциации, периодический закон Д.И. Менделеева,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явлений, фактологические сведения о свойствах, составе, получении и безопасном использовании важнейших неорганических веществ в быту и практической деятельности человека;</w:t>
      </w:r>
    </w:p>
    <w:p w14:paraId="2A4402D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14:paraId="0E2EA28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умений использовать химическую символику для составления формул веществ и уравнений химических реакций, систематическую номенклатуру (IUPAC) и тривиальные названия отдельных </w:t>
      </w:r>
      <w:r w:rsidRPr="0012038A">
        <w:rPr>
          <w:rFonts w:ascii="Times New Roman" w:hAnsi="Times New Roman"/>
          <w:sz w:val="28"/>
          <w:szCs w:val="28"/>
        </w:rPr>
        <w:lastRenderedPageBreak/>
        <w:t>неорганических веществ (угарный газ, углекислый газ, аммиак, гашёная известь, негашёная известь, питьевая сода, пирит и другие);</w:t>
      </w:r>
    </w:p>
    <w:p w14:paraId="2E1E623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определять валентность и степень окисления химических элементов в соединениях различного состава, вид химической связи (ковалентная, ионная, металлическая, водородная) в соединениях, тип кристаллической решётки конкретного вещества (атомная, молекулярная, ионная, металлическая), характер среды в водных растворах неорганических соединений;</w:t>
      </w:r>
    </w:p>
    <w:p w14:paraId="5EA9FEB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устанавливать принадлежность неорганических веществ по их составу к определённому классу/группе соединений (простые вещества – металлы и неметаллы, оксиды, основания, кислоты, амфотерные гидроксиды, соли);</w:t>
      </w:r>
    </w:p>
    <w:p w14:paraId="3A9E8C0D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умений раскрывать смысл периодического закона Д.И. Менделеева и демонстрировать его систематизирующую, объяснительную и прогностическую функции; </w:t>
      </w:r>
    </w:p>
    <w:p w14:paraId="6F6F9E1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умений характеризовать электронное строение атомов химических элементов 1–4 периодов Периодической системы химических элементов Д.И. Менделеева, используя понятия «s-, p-, d-электронные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орбитали</w:t>
      </w:r>
      <w:proofErr w:type="spellEnd"/>
      <w:r w:rsidRPr="0012038A">
        <w:rPr>
          <w:rFonts w:ascii="Times New Roman" w:hAnsi="Times New Roman"/>
          <w:sz w:val="28"/>
          <w:szCs w:val="28"/>
        </w:rPr>
        <w:t>», «энергетические уровни», объяснять закономерности изменения свойств химических элементов и их соединений по периодам и группам Периодической системы химических элементов Д.И. Менделеева;</w:t>
      </w:r>
    </w:p>
    <w:p w14:paraId="28100017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характеризовать (описывать) общие химические свойства неорганических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14:paraId="08E04D66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умения классифицировать химические реакции по различным признакам (числу и составу реагирующих веществ, тепловому эффекту реакции, изменению степеней окисления элементов, обратимости реакции, участию катализатора);</w:t>
      </w:r>
    </w:p>
    <w:p w14:paraId="2005E9C5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умений составлять уравнения реакций различных типов, полные и сокращённые уравнения реакций ионного обмена, учитывая условия, при которых эти реакции идут до конца; </w:t>
      </w:r>
    </w:p>
    <w:p w14:paraId="1DE5E86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проводить реакции, подтверждающие качественный состав различных неорганических веществ, распознавать опытным путём ионы, присутствующие в водных растворах неорганических веществ;</w:t>
      </w:r>
    </w:p>
    <w:p w14:paraId="1810CBD3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раскрывать сущность окислительно-восстановительных реакций посредством составления электронного баланса этих реакций;</w:t>
      </w:r>
    </w:p>
    <w:p w14:paraId="5768176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объяснять зависимость скорости химической реакции от различных факторов; характер смещения химического равновесия в зависимости от внешнего воздействия (принцип Ле </w:t>
      </w:r>
      <w:proofErr w:type="spellStart"/>
      <w:r w:rsidRPr="0012038A">
        <w:rPr>
          <w:rFonts w:ascii="Times New Roman" w:hAnsi="Times New Roman"/>
          <w:sz w:val="28"/>
          <w:szCs w:val="28"/>
        </w:rPr>
        <w:t>Шателье</w:t>
      </w:r>
      <w:proofErr w:type="spellEnd"/>
      <w:r w:rsidRPr="0012038A">
        <w:rPr>
          <w:rFonts w:ascii="Times New Roman" w:hAnsi="Times New Roman"/>
          <w:sz w:val="28"/>
          <w:szCs w:val="28"/>
        </w:rPr>
        <w:t>);</w:t>
      </w:r>
    </w:p>
    <w:p w14:paraId="4F5765CC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умений характеризовать химические процессы, лежащие в основе промышленного получения серной кислоты, аммиака, а также сформированность представлений об общих научных принципах и </w:t>
      </w:r>
      <w:r w:rsidRPr="0012038A">
        <w:rPr>
          <w:rFonts w:ascii="Times New Roman" w:hAnsi="Times New Roman"/>
          <w:sz w:val="28"/>
          <w:szCs w:val="28"/>
        </w:rPr>
        <w:lastRenderedPageBreak/>
        <w:t>экологических проблемах химического производства;</w:t>
      </w:r>
    </w:p>
    <w:p w14:paraId="66E91B99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проводить вычисления с использованием понятия «массовая доля вещества в растворе», объёмных отношений газов при химических реакциях, массы вещества или объёма газов по известному количеству вещества, массе или объёму одного из участвующих в реакции веществ, теплового эффекта реакции на основе законов сохранения массы веществ, превращения и сохранения энергии;</w:t>
      </w:r>
    </w:p>
    <w:p w14:paraId="17D4AA48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опытов;</w:t>
      </w:r>
    </w:p>
    <w:p w14:paraId="54953CA2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планировать и выполнять химический эксперимент (разложение пероксида водорода в присутствии катализатора, определение среды растворов веществ с помощью универсального индикатора, влияние различных факторов на скорость химической реакции, реакции ионного обмена, качественные реакции на сульфат-, карбонат- и хлорид-анионы, на катион аммония, решение экспериментальных задач по темам «Металлы» и «Неметаллы»)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</w:r>
    </w:p>
    <w:p w14:paraId="7C4400B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критически анализировать химическую информацию, получаемую из разных источников (средства массовой коммуникации, Интернет и других);</w:t>
      </w:r>
    </w:p>
    <w:p w14:paraId="57DB917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определённых веществ, понимая смысл показателя ПДК, пояснять на примерах способы уменьшения и предотвращения их вредного воздействия на организм человека;</w:t>
      </w:r>
    </w:p>
    <w:p w14:paraId="1D6781BB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14:paraId="26E8A911" w14:textId="77777777"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слепых и слабовидящих обучающихся: умение использовать рельефно точечную систему обозначений Л. Брайля для записи химических формул.</w:t>
      </w:r>
    </w:p>
    <w:p w14:paraId="46AACB9D" w14:textId="77777777" w:rsidR="00BC208A" w:rsidRDefault="00BC208A" w:rsidP="009F43B5">
      <w:pPr>
        <w:spacing w:after="0" w:line="240" w:lineRule="auto"/>
        <w:ind w:firstLine="709"/>
        <w:jc w:val="both"/>
      </w:pP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F17"/>
    <w:rsid w:val="00184F17"/>
    <w:rsid w:val="0090149B"/>
    <w:rsid w:val="009F43B5"/>
    <w:rsid w:val="00BC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F3623"/>
  <w15:chartTrackingRefBased/>
  <w15:docId w15:val="{2693678E-89C7-4E12-9C7D-1165E01F2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3B5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-dash">
    <w:name w:val="list-dash"/>
    <w:basedOn w:val="a"/>
    <w:qFormat/>
    <w:rsid w:val="009F43B5"/>
    <w:pPr>
      <w:autoSpaceDE w:val="0"/>
      <w:autoSpaceDN w:val="0"/>
      <w:adjustRightInd w:val="0"/>
      <w:spacing w:after="0" w:line="240" w:lineRule="atLeast"/>
      <w:ind w:left="283" w:hanging="283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7747</Words>
  <Characters>44160</Characters>
  <Application>Microsoft Office Word</Application>
  <DocSecurity>0</DocSecurity>
  <Lines>368</Lines>
  <Paragraphs>103</Paragraphs>
  <ScaleCrop>false</ScaleCrop>
  <Company/>
  <LinksUpToDate>false</LinksUpToDate>
  <CharactersWithSpaces>51804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188-icl-15</cp:lastModifiedBy>
  <cp:revision>2</cp:revision>
  <dcterms:created xsi:type="dcterms:W3CDTF">2024-01-14T14:52:00Z</dcterms:created>
  <dcterms:modified xsi:type="dcterms:W3CDTF">2024-01-14T14:52:00Z</dcterms:modified>
</cp:coreProperties>
</file>